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Hans"/>
        </w:rPr>
        <w:t>附件1</w:t>
      </w:r>
    </w:p>
    <w:p>
      <w:pPr>
        <w:spacing w:line="62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spacing w:line="62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四川种业集团情况介绍</w:t>
      </w:r>
    </w:p>
    <w:p>
      <w:pPr>
        <w:spacing w:line="620" w:lineRule="exact"/>
        <w:ind w:firstLine="0" w:firstLineChars="0"/>
        <w:jc w:val="left"/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21"/>
          <w:shd w:val="clear" w:color="auto" w:fill="FFFFFF"/>
        </w:rPr>
      </w:pPr>
    </w:p>
    <w:p>
      <w:pPr>
        <w:spacing w:line="620" w:lineRule="exact"/>
        <w:ind w:firstLine="643" w:firstLineChars="200"/>
        <w:jc w:val="left"/>
        <w:rPr>
          <w:rFonts w:hint="default" w:ascii="Times New Roman" w:hAnsi="Times New Roman" w:eastAsia="方正黑体_GBK" w:cs="Times New Roman"/>
          <w:b/>
          <w:bCs/>
          <w:sz w:val="32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sz w:val="32"/>
          <w:szCs w:val="44"/>
        </w:rPr>
        <w:t>一、</w:t>
      </w:r>
      <w:r>
        <w:rPr>
          <w:rFonts w:hint="default" w:ascii="Times New Roman" w:hAnsi="Times New Roman" w:eastAsia="方正黑体_GBK" w:cs="Times New Roman"/>
          <w:b/>
          <w:bCs/>
          <w:sz w:val="32"/>
          <w:szCs w:val="44"/>
          <w:lang w:val="en-US" w:eastAsia="zh-CN"/>
        </w:rPr>
        <w:t>基本情况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Hans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Hans"/>
        </w:rPr>
        <w:t>为深入贯彻落实党中央、国务院关于“围绕农业高质量发展，打好种业翻身仗”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Hans"/>
        </w:rPr>
        <w:t>的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Hans"/>
        </w:rPr>
        <w:t>重大决策部署，以及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Hans"/>
        </w:rPr>
        <w:t>中共四川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Hans"/>
        </w:rPr>
        <w:t>省委十一届九次全会《关于深入推进创新驱动引领高质量发展的决定》提出的“研究组建四川现代农业种业发展集团”的要求，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Hans"/>
        </w:rPr>
        <w:t>加快种业强省建设，助推农业农村现代化，四川省人民政府于2021年11月18日批准组建四川省现代种业发展集团有限公司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Hans"/>
        </w:rPr>
        <w:t>（以下简称“四川种业集团”）。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Hans"/>
        </w:rPr>
        <w:t>四川种业集团于2022年1月26日正式注册登记，2022年3月2日在国家（成都）农业科技中心举行了揭牌仪式。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Hans"/>
        </w:rPr>
        <w:t>四川种业集团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Hans"/>
        </w:rPr>
        <w:t>以农业农村厅厅属事业单位开办的现有16家企业经营性国有资产为基础组建，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Hans"/>
        </w:rPr>
        <w:t>注册资本金15亿元，属国有功能Ⅰ型企业，主要承担省委、省政府制定的战略任务和重大专项任务，强化公益职能，实现经济效益、社会效益和生态效益的有机统一，致力于打造成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Hans"/>
        </w:rPr>
        <w:t>为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Hans"/>
        </w:rPr>
        <w:t>全国具有核心竞争力和影响力的“五大平台”，即种业资源整合平台、种业人才聚集平台、种业创新平台、种业成果转化平台、种业开放合作平台。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Hans"/>
        </w:rPr>
        <w:t>四川种业集团主要以种业为核心，围绕全省“10+3”现代农业产业体系建设，重点开展保种、引种、选种、育种、制种、应用推广等主营业务，推进新品种研发、新技术集成、新材料运用、新机械装备；参与乡村振兴建设，承担中、省种业及其他相关农业项目资金建设任务。具体开展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Hans"/>
        </w:rPr>
        <w:t>业务包括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Hans"/>
        </w:rPr>
        <w:t>农作物种子、种苗的引进、培育、繁殖、生产、储藏、推广推销；种畜禽及其衍生产品生产、销售；畜禽产品产前、产中、产后的技术指导、示范、技术咨询服务；水产种苗的引进、繁育、养殖和销售；水产养殖技术研究、开发、转让、咨询服务；种业科技服务；种业技术进出口等。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Hans"/>
        </w:rPr>
        <w:t>四川种业集团坚持以做大做强四川种业为己任，强化科企对接合作，不断深化集团公司与科研院所的合作模式，促进种业“产学研”相结合、“育繁推一体化”发展。紧盯种业产业链最新研究成果，增强自主创新能力，提升核心竞争力，坚持市场主导，采取重组、兼并等方式，稳步发展壮大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Hans"/>
        </w:rPr>
        <w:t>四川种业集团资产管理公司、农作物种业（平台）公司、良种猪种业公司、本土猪种业公司等四家子公司已初具雏形。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Hans"/>
        </w:rPr>
        <w:t>计划到“十五五”末，四川种业集团争取进入全国种业10强，旗下培育2家以上科创板上市企业，省内主要农作物种子市场占有率达到40%以上，省内种畜禽市场占有率达到20%以上，把集团公司建成全国一流的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Hans"/>
        </w:rPr>
        <w:t>种业企业和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Hans"/>
        </w:rPr>
        <w:t>农业投资控股集团。</w:t>
      </w:r>
    </w:p>
    <w:p>
      <w:pPr>
        <w:pStyle w:val="4"/>
        <w:widowControl/>
        <w:numPr>
          <w:ilvl w:val="0"/>
          <w:numId w:val="1"/>
        </w:numPr>
        <w:spacing w:before="0" w:beforeAutospacing="0" w:afterAutospacing="0" w:line="620" w:lineRule="exact"/>
        <w:ind w:firstLine="643" w:firstLineChars="200"/>
        <w:rPr>
          <w:rFonts w:hint="default" w:ascii="Times New Roman" w:hAnsi="Times New Roman" w:eastAsia="方正黑体_GBK" w:cs="Times New Roman"/>
          <w:b/>
          <w:bCs/>
          <w:kern w:val="2"/>
          <w:sz w:val="32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kern w:val="2"/>
          <w:sz w:val="32"/>
          <w:szCs w:val="44"/>
          <w:lang w:val="en-US" w:eastAsia="zh-CN"/>
        </w:rPr>
        <w:t>企业精神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Hans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Hans"/>
        </w:rPr>
        <w:t>创新抢占先机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Hans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Hans"/>
        </w:rPr>
        <w:t>奉献体现价值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Hans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Hans"/>
        </w:rPr>
        <w:t>合力破解难题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Hans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Hans"/>
        </w:rPr>
        <w:t>服务赢得市场</w:t>
      </w:r>
    </w:p>
    <w:p>
      <w:pPr>
        <w:pStyle w:val="4"/>
        <w:widowControl/>
        <w:spacing w:before="0" w:beforeAutospacing="0" w:afterAutospacing="0" w:line="620" w:lineRule="exact"/>
        <w:ind w:firstLine="643" w:firstLineChars="200"/>
        <w:rPr>
          <w:rFonts w:ascii="Times New Roman" w:hAnsi="Times New Roman" w:eastAsia="方正黑体_GBK" w:cs="Times New Roman"/>
          <w:b/>
          <w:bCs/>
          <w:kern w:val="2"/>
          <w:sz w:val="32"/>
          <w:szCs w:val="44"/>
        </w:rPr>
      </w:pPr>
      <w:r>
        <w:rPr>
          <w:rFonts w:hint="default" w:ascii="Times New Roman" w:hAnsi="Times New Roman" w:eastAsia="方正黑体_GBK" w:cs="Times New Roman"/>
          <w:b/>
          <w:bCs/>
          <w:kern w:val="2"/>
          <w:sz w:val="32"/>
          <w:szCs w:val="44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b/>
          <w:bCs/>
          <w:kern w:val="2"/>
          <w:sz w:val="32"/>
          <w:szCs w:val="44"/>
        </w:rPr>
        <w:t>、使命愿景</w:t>
      </w:r>
    </w:p>
    <w:p>
      <w:pPr>
        <w:pStyle w:val="4"/>
        <w:widowControl/>
        <w:spacing w:before="0" w:beforeAutospacing="0" w:afterAutospacing="0" w:line="620" w:lineRule="exact"/>
        <w:ind w:firstLine="643" w:firstLineChars="200"/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44"/>
        </w:rPr>
      </w:pP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44"/>
        </w:rPr>
        <w:t>（一）使命</w:t>
      </w:r>
    </w:p>
    <w:p>
      <w:pPr>
        <w:pStyle w:val="4"/>
        <w:widowControl/>
        <w:numPr>
          <w:ilvl w:val="0"/>
          <w:numId w:val="0"/>
        </w:numPr>
        <w:spacing w:before="0" w:beforeAutospacing="0" w:afterAutospacing="0" w:line="62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在“优质、保供、稳价、服务”上着力，以振兴四川种业为使命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Hans" w:bidi="ar-SA"/>
        </w:rPr>
        <w:t>。</w:t>
      </w:r>
    </w:p>
    <w:p>
      <w:pPr>
        <w:pStyle w:val="4"/>
        <w:widowControl/>
        <w:spacing w:before="0" w:beforeAutospacing="0" w:afterAutospacing="0" w:line="620" w:lineRule="exact"/>
        <w:ind w:firstLine="643" w:firstLineChars="200"/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44"/>
        </w:rPr>
      </w:pP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44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44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44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44"/>
        </w:rPr>
        <w:t>愿景</w:t>
      </w:r>
    </w:p>
    <w:p>
      <w:pPr>
        <w:pStyle w:val="4"/>
        <w:widowControl/>
        <w:numPr>
          <w:ilvl w:val="0"/>
          <w:numId w:val="0"/>
        </w:numPr>
        <w:spacing w:before="0" w:beforeAutospacing="0" w:afterAutospacing="0" w:line="62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shd w:val="clear" w:color="auto" w:fill="auto"/>
          <w:lang w:eastAsia="zh-Hans"/>
        </w:rPr>
        <w:t>打造成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shd w:val="clear" w:color="auto" w:fill="auto"/>
          <w:lang w:val="en-US" w:eastAsia="zh-CN"/>
        </w:rPr>
        <w:t>为全国具有核心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shd w:val="clear" w:color="auto" w:fill="auto"/>
          <w:lang w:eastAsia="zh-Hans"/>
        </w:rPr>
        <w:t>竞争力和影响力的种业龙头企业，助力四川种业振兴。</w:t>
      </w:r>
    </w:p>
    <w:p>
      <w:pPr>
        <w:widowControl/>
        <w:spacing w:line="620" w:lineRule="exact"/>
        <w:jc w:val="left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Hans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br w:type="page"/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Hans"/>
        </w:rPr>
        <w:t>附件2</w:t>
      </w:r>
    </w:p>
    <w:p>
      <w:pPr>
        <w:widowControl/>
        <w:spacing w:line="620" w:lineRule="exact"/>
        <w:jc w:val="left"/>
        <w:rPr>
          <w:rFonts w:hint="default" w:ascii="Times New Roman" w:hAnsi="Times New Roman" w:eastAsia="方正仿宋_GBK" w:cs="Times New Roman"/>
          <w:b/>
          <w:bCs/>
          <w:sz w:val="44"/>
          <w:szCs w:val="44"/>
          <w:lang w:val="en-US" w:eastAsia="zh-CN"/>
        </w:rPr>
      </w:pPr>
    </w:p>
    <w:tbl>
      <w:tblPr>
        <w:tblStyle w:val="6"/>
        <w:tblW w:w="0" w:type="auto"/>
        <w:tblInd w:w="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6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10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44"/>
                <w:szCs w:val="44"/>
              </w:rPr>
              <w:t>四川种业集团</w:t>
            </w:r>
          </w:p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44"/>
                <w:szCs w:val="44"/>
                <w:lang w:val="en-US" w:eastAsia="zh-CN"/>
              </w:rPr>
              <w:t>形象标识logo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44"/>
                <w:szCs w:val="44"/>
              </w:rPr>
              <w:t>设计方案征集表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作品编号</w:t>
            </w:r>
          </w:p>
        </w:tc>
        <w:tc>
          <w:tcPr>
            <w:tcW w:w="64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（由组委会填写）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453" w:type="dxa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exact"/>
        </w:trPr>
        <w:tc>
          <w:tcPr>
            <w:tcW w:w="16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投 稿 人</w:t>
            </w:r>
          </w:p>
        </w:tc>
        <w:tc>
          <w:tcPr>
            <w:tcW w:w="6453" w:type="dxa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个人（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姓名：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</w:p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团队（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</w:p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单位（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</w:p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（只能勾选一项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打“√”）</w:t>
            </w:r>
          </w:p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04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联系人：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04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联系人单位：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8104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创意说明（500字内，可另附文档说明）：</w:t>
            </w:r>
          </w:p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</w:trPr>
        <w:tc>
          <w:tcPr>
            <w:tcW w:w="8104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6" w:hRule="atLeast"/>
        </w:trPr>
        <w:tc>
          <w:tcPr>
            <w:tcW w:w="8104" w:type="dxa"/>
            <w:gridSpan w:val="2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8"/>
                <w:szCs w:val="28"/>
              </w:rPr>
              <w:t>声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sz w:val="28"/>
                <w:szCs w:val="28"/>
              </w:rPr>
              <w:t>明</w:t>
            </w:r>
          </w:p>
          <w:p>
            <w:pPr>
              <w:spacing w:line="560" w:lineRule="exact"/>
              <w:ind w:firstLine="482" w:firstLineChars="200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本单位（团队、个人）所选送参加四川省现代种业发展集团有限公司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形象标识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Logo设计征集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的作品，知识产权属于本单位（团体、个人）所有，本单位（团队、个人）愿意承担由此产生的一切法律责任，并自愿将此次参选作品的著作权（除人身权力外，包括但不限于复制、发行、出租、展览、表演、放映、广播、信息网络传播、摄制、改编、翻译、汇编等权力）或专利申请权不可撤销的、无偿的转让给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四川种业集团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享有，用于活动主办方申报、评选、宣传、推广、展示、颁奖、使用等主办方认为需要的用途，主办方及专家评审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eastAsia="zh-CN"/>
              </w:rPr>
              <w:t>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可以自行或授权他人对Logo设计作品使用，并进行必要的修改。</w:t>
            </w:r>
          </w:p>
          <w:p>
            <w:pPr>
              <w:spacing w:line="560" w:lineRule="exact"/>
              <w:ind w:firstLine="482" w:firstLineChars="200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特此声明。</w:t>
            </w:r>
          </w:p>
          <w:p>
            <w:pPr>
              <w:spacing w:line="560" w:lineRule="exact"/>
              <w:ind w:firstLine="482" w:firstLineChars="200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ind w:firstLine="482" w:firstLineChars="200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盖章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：               个人签名：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D73606"/>
    <w:multiLevelType w:val="singleLevel"/>
    <w:tmpl w:val="19D7360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zY2Mjg5YjMwZDM4YmIxODExMTFlZDY0NTFkMTkifQ=="/>
  </w:docVars>
  <w:rsids>
    <w:rsidRoot w:val="06264F39"/>
    <w:rsid w:val="0626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cs="Times New Roman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2022-11-11T08:56:00Z</dcterms:created>
  <dc:creator>Seiyi</dc:creator>
  <cp:lastModifiedBy>Seiyi</cp:lastModifiedBy>
  <dcterms:modified xsi:type="dcterms:W3CDTF">2022-11-11T08:57:00Z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3A89AA7D86454A4EA3B2E0ADD60DEC04</vt:lpwstr>
  </property>
</Properties>
</file>